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EA" w:rsidRPr="006B6EEA" w:rsidRDefault="006B6EEA" w:rsidP="006B6EEA">
      <w:pPr>
        <w:widowControl/>
        <w:spacing w:after="2"/>
        <w:jc w:val="center"/>
        <w:rPr>
          <w:rFonts w:ascii="等线" w:eastAsia="等线" w:hAnsi="宋体" w:cs="宋体"/>
          <w:color w:val="000000"/>
          <w:kern w:val="0"/>
          <w:szCs w:val="21"/>
        </w:rPr>
      </w:pPr>
      <w:r w:rsidRPr="006B6EEA">
        <w:rPr>
          <w:rFonts w:ascii="宋体" w:eastAsia="宋体" w:hAnsi="宋体" w:cs="宋体" w:hint="eastAsia"/>
          <w:color w:val="000000"/>
          <w:kern w:val="0"/>
          <w:sz w:val="48"/>
          <w:szCs w:val="48"/>
        </w:rPr>
        <w:t>2022年州吉首监狱部门预算</w:t>
      </w:r>
      <w:r w:rsidRPr="006B6EEA">
        <w:rPr>
          <w:rFonts w:ascii="宋体" w:eastAsia="宋体" w:hAnsi="宋体" w:cs="宋体" w:hint="eastAsia"/>
          <w:color w:val="000000"/>
          <w:kern w:val="0"/>
          <w:sz w:val="44"/>
          <w:szCs w:val="44"/>
        </w:rPr>
        <w:t> </w:t>
      </w:r>
    </w:p>
    <w:p w:rsidR="006B6EEA" w:rsidRPr="006B6EEA" w:rsidRDefault="006B6EEA" w:rsidP="006B6EEA">
      <w:pPr>
        <w:widowControl/>
        <w:spacing w:after="2"/>
        <w:jc w:val="center"/>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jc w:val="center"/>
        <w:rPr>
          <w:rFonts w:ascii="等线" w:eastAsia="等线" w:hAnsi="宋体" w:cs="宋体" w:hint="eastAsia"/>
          <w:color w:val="000000"/>
          <w:kern w:val="0"/>
          <w:szCs w:val="21"/>
        </w:rPr>
      </w:pPr>
      <w:r w:rsidRPr="006B6EEA">
        <w:rPr>
          <w:rFonts w:ascii="宋体" w:eastAsia="宋体" w:hAnsi="宋体" w:cs="宋体" w:hint="eastAsia"/>
          <w:color w:val="000000"/>
          <w:kern w:val="0"/>
          <w:sz w:val="36"/>
          <w:szCs w:val="36"/>
        </w:rPr>
        <w:t>目</w:t>
      </w:r>
      <w:r w:rsidRPr="006B6EEA">
        <w:rPr>
          <w:rFonts w:ascii="等线" w:eastAsia="等线" w:hAnsi="宋体" w:cs="宋体" w:hint="eastAsia"/>
          <w:color w:val="000000"/>
          <w:kern w:val="0"/>
          <w:sz w:val="36"/>
          <w:szCs w:val="36"/>
        </w:rPr>
        <w:t> </w:t>
      </w:r>
      <w:r w:rsidRPr="006B6EEA">
        <w:rPr>
          <w:rFonts w:ascii="宋体" w:eastAsia="宋体" w:hAnsi="宋体" w:cs="宋体" w:hint="eastAsia"/>
          <w:color w:val="000000"/>
          <w:kern w:val="0"/>
          <w:sz w:val="36"/>
          <w:szCs w:val="36"/>
        </w:rPr>
        <w:t>录</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第一部分</w:t>
      </w:r>
      <w:r w:rsidRPr="006B6EEA">
        <w:rPr>
          <w:rFonts w:ascii="等线" w:eastAsia="等线" w:hAnsi="宋体" w:cs="宋体" w:hint="eastAsia"/>
          <w:b/>
          <w:bCs/>
          <w:color w:val="000000"/>
          <w:kern w:val="0"/>
          <w:sz w:val="32"/>
          <w:szCs w:val="32"/>
        </w:rPr>
        <w:t> </w:t>
      </w:r>
      <w:r w:rsidRPr="006B6EEA">
        <w:rPr>
          <w:rFonts w:ascii="宋体" w:eastAsia="宋体" w:hAnsi="宋体" w:cs="宋体" w:hint="eastAsia"/>
          <w:b/>
          <w:bCs/>
          <w:color w:val="000000"/>
          <w:kern w:val="0"/>
          <w:sz w:val="32"/>
          <w:szCs w:val="32"/>
        </w:rPr>
        <w:t>2022年部门预算说明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一、部门基本概况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（一）职能职责</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（二）机构设置</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二、部门预算单位构成</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三、部门收支总体情况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四、一般公共预算拨款支出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五、政府性基金预算支出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六、其他重要事项的情况说明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（一）机关运行经费</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（二）“三公”经费预算</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（三）一般性支出情况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（四）政府采购情况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（五）国有资产占用使用及新增资产配置情况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（六）预算绩效目标说明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七、单位离退休预算情况说明</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八、名词解释</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第二部分</w:t>
      </w:r>
      <w:r w:rsidRPr="006B6EEA">
        <w:rPr>
          <w:rFonts w:ascii="等线" w:eastAsia="等线" w:hAnsi="宋体" w:cs="宋体" w:hint="eastAsia"/>
          <w:b/>
          <w:bCs/>
          <w:color w:val="000000"/>
          <w:kern w:val="0"/>
          <w:sz w:val="32"/>
          <w:szCs w:val="32"/>
        </w:rPr>
        <w:t> </w:t>
      </w:r>
      <w:r w:rsidRPr="006B6EEA">
        <w:rPr>
          <w:rFonts w:ascii="宋体" w:eastAsia="宋体" w:hAnsi="宋体" w:cs="宋体" w:hint="eastAsia"/>
          <w:b/>
          <w:bCs/>
          <w:color w:val="000000"/>
          <w:kern w:val="0"/>
          <w:sz w:val="32"/>
          <w:szCs w:val="32"/>
        </w:rPr>
        <w:t>2022年部门预算公开表格</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1、部门预算收支总体情况表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lastRenderedPageBreak/>
        <w:t>2、部门收入总体情况表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3、部门支出总体情况表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4、部门支出总表（分类）</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5、支出预算明细表—工资福利支出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6、支出预算明细表—一般商品和服务支出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7、支出预算明细表—对个人和家庭的补助</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8、财政拨款收支总表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9、一般公共预算支出情况表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10、一般公共预算基本支出情况表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11、一般公共预算支出明细表—工资福利支出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12、一般公共预算支出明细表—一般商品和服务支出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13、一般公共预算支出明细表—对个人和家庭的补助</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14、政府性基金</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15、财政专户管理的非税拨款</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16、经费拨款</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17、专项资金预算汇总表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18、三公经费预算表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19、项目支出绩效目标表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20、整体绩效目标表</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注：以上部门预算报表中，空表表示本部门无相关收支情况。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lastRenderedPageBreak/>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jc w:val="center"/>
        <w:rPr>
          <w:rFonts w:ascii="等线" w:eastAsia="等线" w:hAnsi="宋体" w:cs="宋体" w:hint="eastAsia"/>
          <w:color w:val="000000"/>
          <w:kern w:val="0"/>
          <w:szCs w:val="21"/>
        </w:rPr>
      </w:pPr>
      <w:r w:rsidRPr="006B6EEA">
        <w:rPr>
          <w:rFonts w:ascii="宋体" w:eastAsia="宋体" w:hAnsi="宋体" w:cs="宋体" w:hint="eastAsia"/>
          <w:color w:val="000000"/>
          <w:kern w:val="0"/>
          <w:sz w:val="36"/>
          <w:szCs w:val="36"/>
        </w:rPr>
        <w:t>第一部分</w:t>
      </w:r>
      <w:r w:rsidRPr="006B6EEA">
        <w:rPr>
          <w:rFonts w:ascii="等线" w:eastAsia="等线" w:hAnsi="宋体" w:cs="宋体" w:hint="eastAsia"/>
          <w:color w:val="000000"/>
          <w:kern w:val="0"/>
          <w:sz w:val="36"/>
          <w:szCs w:val="36"/>
        </w:rPr>
        <w:t> </w:t>
      </w:r>
      <w:r w:rsidRPr="006B6EEA">
        <w:rPr>
          <w:rFonts w:ascii="宋体" w:eastAsia="宋体" w:hAnsi="宋体" w:cs="宋体" w:hint="eastAsia"/>
          <w:color w:val="000000"/>
          <w:kern w:val="0"/>
          <w:sz w:val="36"/>
          <w:szCs w:val="36"/>
        </w:rPr>
        <w:t>部门预算说明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jc w:val="center"/>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一、部门基本概况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（一）职能职责</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（二）机构设置</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二、部门预算单位构成</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我单位2022年部门预算公开单位为州吉首监狱本级</w:t>
      </w:r>
      <w:r w:rsidRPr="006B6EEA">
        <w:rPr>
          <w:rFonts w:ascii="等线" w:eastAsia="等线" w:hAnsi="宋体" w:cs="宋体" w:hint="eastAsia"/>
          <w:color w:val="000000"/>
          <w:kern w:val="0"/>
          <w:szCs w:val="21"/>
        </w:rPr>
        <w:t>。</w:t>
      </w:r>
      <w:r w:rsidRPr="006B6EEA">
        <w:rPr>
          <w:rFonts w:ascii="宋体" w:eastAsia="宋体" w:hAnsi="宋体" w:cs="宋体" w:hint="eastAsia"/>
          <w:color w:val="000000"/>
          <w:kern w:val="0"/>
          <w:sz w:val="32"/>
          <w:szCs w:val="32"/>
        </w:rPr>
        <w:t>州吉首监狱为正处级行政单位。</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三、部门收支总体情况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（一）收入预算：</w:t>
      </w:r>
      <w:r w:rsidRPr="006B6EEA">
        <w:rPr>
          <w:rFonts w:ascii="宋体" w:eastAsia="宋体" w:hAnsi="宋体" w:cs="宋体" w:hint="eastAsia"/>
          <w:color w:val="000000"/>
          <w:kern w:val="0"/>
          <w:sz w:val="32"/>
          <w:szCs w:val="32"/>
        </w:rPr>
        <w:t>包括一般公共预算拨款、政府性基金收入、上级补助收入，以及经营收入、事业收入等单位资金。2022年本部门收入预算6,157.68万元，其中，一般公共预算拨款6,157.68万元，政府性基金拨款0万元，国有资本经营预算拨款0万元，纳入专户管理的非税收入拨款0万元，下级上缴收入0万元，用事业基金弥补收支差额0万元。收入相较于去年增加536.42万元，主要是人员增加。</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27"/>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（二）支出预算：</w:t>
      </w:r>
      <w:r w:rsidRPr="006B6EEA">
        <w:rPr>
          <w:rFonts w:ascii="宋体" w:eastAsia="宋体" w:hAnsi="宋体" w:cs="宋体" w:hint="eastAsia"/>
          <w:color w:val="000000"/>
          <w:kern w:val="0"/>
          <w:sz w:val="32"/>
          <w:szCs w:val="32"/>
        </w:rPr>
        <w:t>2022年本部门支出预算6,157.68万元，其中，公共安全支出4,601.39万元，社会保障和就业支出464.59万元，医疗卫生支出403.26万元，住房保障支</w:t>
      </w:r>
      <w:r w:rsidRPr="006B6EEA">
        <w:rPr>
          <w:rFonts w:ascii="宋体" w:eastAsia="宋体" w:hAnsi="宋体" w:cs="宋体" w:hint="eastAsia"/>
          <w:color w:val="000000"/>
          <w:kern w:val="0"/>
          <w:sz w:val="32"/>
          <w:szCs w:val="32"/>
        </w:rPr>
        <w:lastRenderedPageBreak/>
        <w:t>出688.44万元。支出相较于去年增加536.42万元，主要是人员增加。</w:t>
      </w:r>
      <w:r w:rsidRPr="006B6EEA">
        <w:rPr>
          <w:rFonts w:ascii="仿宋_GB2312" w:eastAsia="仿宋_GB2312" w:hAnsi="宋体" w:cs="宋体" w:hint="eastAsia"/>
          <w:color w:val="000000"/>
          <w:kern w:val="0"/>
          <w:sz w:val="32"/>
          <w:szCs w:val="32"/>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四、一般公共预算拨款支出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年本部门一般公共预算拨款支出预算6,157.68万元，其中，公共安全支出4,601.39万元，占74.73%；社会保障和就业支出464.59万元，占7.54%；卫生健康支出403.26万元，占6.55%；住房保障支出688.44万元，占11.18%。具体安排情况如下：</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（一）基本支出：</w:t>
      </w:r>
      <w:r w:rsidRPr="006B6EEA">
        <w:rPr>
          <w:rFonts w:ascii="宋体" w:eastAsia="宋体" w:hAnsi="宋体" w:cs="宋体" w:hint="eastAsia"/>
          <w:color w:val="000000"/>
          <w:kern w:val="0"/>
          <w:sz w:val="32"/>
          <w:szCs w:val="32"/>
        </w:rPr>
        <w:t>2022年本部门基本支出预算数5,787.19万元，主要是为保障部门正常运转、完成日常工作任务而发生的各项支出，包括用于基本工资、津贴补贴等人员经费以及办公费、印刷费、水电费、办公设备购置等公用经费。</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（二）项目支出：</w:t>
      </w:r>
      <w:r w:rsidRPr="006B6EEA">
        <w:rPr>
          <w:rFonts w:ascii="宋体" w:eastAsia="宋体" w:hAnsi="宋体" w:cs="宋体" w:hint="eastAsia"/>
          <w:color w:val="000000"/>
          <w:kern w:val="0"/>
          <w:sz w:val="32"/>
          <w:szCs w:val="32"/>
        </w:rPr>
        <w:t>2022年本部门项目支出预算370.49万元，主要是部门为完成特定行政工作任务或事业发展目标而发生的支出，包括有关事业发展专项、专项业务费、基本建设支出等。其中，罪犯生活及医疗卫生支出370.49万元，主要用于服刑人员生活卫生医疗等方面。</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五、政府性基金预算支出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2022本部门无政府性基金安排的支出。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六、其他重要事项的情况说明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（一）机关运行经费</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lastRenderedPageBreak/>
        <w:t>州吉首监狱2022年度机关运行经费支出983.39万元，比上一年预算数增加11.76万元，增加1.21%，主要原因是：人员增加。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（二）“三公”经费预算</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2022年本部门机关本级“三公”经费预算数为61万元，其中，公务接待费20万元，公务用车购置及运行费41万元（其中，公务用车购置费0万元，公务用车运行费41万元），因公出国（境）费0万元</w:t>
      </w:r>
      <w:r w:rsidRPr="006B6EEA">
        <w:rPr>
          <w:rFonts w:ascii="仿宋_GB2312" w:eastAsia="仿宋_GB2312" w:hAnsi="宋体" w:cs="宋体" w:hint="eastAsia"/>
          <w:color w:val="000000"/>
          <w:kern w:val="0"/>
          <w:sz w:val="32"/>
          <w:szCs w:val="32"/>
        </w:rPr>
        <w:t>。2022</w:t>
      </w:r>
      <w:r w:rsidRPr="006B6EEA">
        <w:rPr>
          <w:rFonts w:ascii="宋体" w:eastAsia="宋体" w:hAnsi="宋体" w:cs="宋体" w:hint="eastAsia"/>
          <w:color w:val="000000"/>
          <w:kern w:val="0"/>
          <w:sz w:val="32"/>
          <w:szCs w:val="32"/>
        </w:rPr>
        <w:t>年“三公”经费预算较2021年持平。</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（三）一般性支出情况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2022年本部门会议费预算0万元，我单位2022年度无会议费支出；培训费预算64.56万元，拟召开狱庆大会，人数500人，内容为庆祝吉首监狱成立70周年；拟举办狱庆活动，经费预算30万元。</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（四）政府采购情况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2022年本部门政府采购预算总额126万元，其中，货物类采购预算126万元；工程类采购预算0万元；服务类采购预算0万元</w:t>
      </w:r>
      <w:r w:rsidRPr="006B6EEA">
        <w:rPr>
          <w:rFonts w:ascii="等线" w:eastAsia="等线" w:hAnsi="宋体" w:cs="宋体" w:hint="eastAsia"/>
          <w:color w:val="000000"/>
          <w:kern w:val="0"/>
          <w:szCs w:val="21"/>
        </w:rPr>
        <w:t>。</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（五）国有资产占用使用及新增资产配置情况</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截至2021年12月底，本部门共有公务用车7辆，其中，机要通信用车0辆，应急保障用车0辆，执法执勤用车5辆，特种专业技术用车1辆，其他按照规定配备的公务用车1辆；</w:t>
      </w:r>
      <w:r w:rsidRPr="006B6EEA">
        <w:rPr>
          <w:rFonts w:ascii="宋体" w:eastAsia="宋体" w:hAnsi="宋体" w:cs="宋体" w:hint="eastAsia"/>
          <w:color w:val="000000"/>
          <w:kern w:val="0"/>
          <w:sz w:val="32"/>
          <w:szCs w:val="32"/>
        </w:rPr>
        <w:lastRenderedPageBreak/>
        <w:t>单位价值50万元以上通用设备7台，单位价值100万元以上专用设备1台。2022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（六）预算绩效目标说明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本部门所有支出实行绩效目标管理。纳入2022年部门整体支出绩效目标的金额为6,157.68万元，其中，基本支出5,787.19万元，项目支出370.49万元，上缴上级支出0万元，具体绩效目标详见报表</w:t>
      </w:r>
      <w:r w:rsidRPr="006B6EEA">
        <w:rPr>
          <w:rFonts w:ascii="仿宋_GB2312" w:eastAsia="仿宋_GB2312" w:hAnsi="宋体" w:cs="宋体" w:hint="eastAsia"/>
          <w:color w:val="000000"/>
          <w:kern w:val="0"/>
          <w:sz w:val="32"/>
          <w:szCs w:val="32"/>
        </w:rPr>
        <w:t>。</w:t>
      </w:r>
      <w:r w:rsidRPr="006B6EEA">
        <w:rPr>
          <w:rFonts w:ascii="宋体" w:eastAsia="宋体" w:hAnsi="宋体" w:cs="宋体" w:hint="eastAsia"/>
          <w:color w:val="000000"/>
          <w:kern w:val="0"/>
          <w:sz w:val="32"/>
          <w:szCs w:val="32"/>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七、单位离退休预算情况说明</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2022年本部门离退休人员共228人，收入141.14万元，含退休人员医疗保险缴费及福利费和离退休人员福利费及相关待遇。支出141.14万元。</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宋体" w:eastAsia="宋体" w:hAnsi="宋体" w:cs="宋体" w:hint="eastAsia"/>
          <w:b/>
          <w:bCs/>
          <w:color w:val="000000"/>
          <w:kern w:val="0"/>
          <w:sz w:val="32"/>
          <w:szCs w:val="32"/>
        </w:rPr>
        <w:t>八、名词解释</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43"/>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1、基本支出：是指为保障机构正常运转、完成日常工作任务而发生的各项支出，包括用于基本工资、津贴补贴等人员经费以及办公费、印刷费、水电费、办公设备购置等日常公用经费。</w:t>
      </w:r>
    </w:p>
    <w:p w:rsidR="006B6EEA" w:rsidRPr="006B6EEA" w:rsidRDefault="006B6EEA" w:rsidP="006B6EEA">
      <w:pPr>
        <w:widowControl/>
        <w:spacing w:after="2"/>
        <w:ind w:firstLine="643"/>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2、项目支出：是指在基本支出之外为完成特定行政工作任务和事业发展目标而发生的支出。</w:t>
      </w:r>
    </w:p>
    <w:p w:rsidR="006B6EEA" w:rsidRPr="006B6EEA" w:rsidRDefault="006B6EEA" w:rsidP="006B6EEA">
      <w:pPr>
        <w:widowControl/>
        <w:spacing w:after="2"/>
        <w:ind w:firstLine="643"/>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lastRenderedPageBreak/>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p>
    <w:p w:rsidR="006B6EEA" w:rsidRPr="006B6EEA" w:rsidRDefault="006B6EEA" w:rsidP="006B6EEA">
      <w:pPr>
        <w:widowControl/>
        <w:spacing w:after="2"/>
        <w:ind w:firstLine="643"/>
        <w:rPr>
          <w:rFonts w:ascii="等线" w:eastAsia="等线" w:hAnsi="宋体" w:cs="宋体" w:hint="eastAsia"/>
          <w:color w:val="000000"/>
          <w:kern w:val="0"/>
          <w:szCs w:val="21"/>
        </w:rPr>
      </w:pPr>
      <w:r w:rsidRPr="006B6EEA">
        <w:rPr>
          <w:rFonts w:ascii="宋体" w:eastAsia="宋体" w:hAnsi="宋体" w:cs="宋体" w:hint="eastAsia"/>
          <w:color w:val="000000"/>
          <w:kern w:val="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sidRPr="006B6EEA">
        <w:rPr>
          <w:rFonts w:ascii="等线" w:eastAsia="等线" w:hAnsi="宋体" w:cs="宋体" w:hint="eastAsia"/>
          <w:color w:val="000000"/>
          <w:kern w:val="0"/>
          <w:szCs w:val="21"/>
        </w:rPr>
        <w:t> </w:t>
      </w:r>
    </w:p>
    <w:p w:rsidR="006B6EEA" w:rsidRPr="006B6EEA" w:rsidRDefault="006B6EEA" w:rsidP="006B6EEA">
      <w:pPr>
        <w:widowControl/>
        <w:spacing w:after="2"/>
        <w:jc w:val="left"/>
        <w:rPr>
          <w:rFonts w:ascii="宋体" w:eastAsia="宋体" w:hAnsi="宋体" w:cs="宋体" w:hint="eastAsia"/>
          <w:color w:val="000000"/>
          <w:kern w:val="0"/>
          <w:sz w:val="27"/>
          <w:szCs w:val="27"/>
        </w:rPr>
      </w:pPr>
      <w:r w:rsidRPr="006B6EEA">
        <w:rPr>
          <w:rFonts w:ascii="宋体" w:eastAsia="宋体" w:hAnsi="宋体" w:cs="宋体" w:hint="eastAsia"/>
          <w:color w:val="000000"/>
          <w:kern w:val="0"/>
          <w:sz w:val="24"/>
          <w:szCs w:val="24"/>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660"/>
        <w:rPr>
          <w:rFonts w:ascii="等线" w:eastAsia="等线" w:hAnsi="宋体" w:cs="宋体" w:hint="eastAsia"/>
          <w:color w:val="000000"/>
          <w:kern w:val="0"/>
          <w:szCs w:val="21"/>
        </w:rPr>
      </w:pP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720"/>
        <w:jc w:val="center"/>
        <w:rPr>
          <w:rFonts w:ascii="等线" w:eastAsia="等线" w:hAnsi="宋体" w:cs="宋体" w:hint="eastAsia"/>
          <w:color w:val="000000"/>
          <w:kern w:val="0"/>
          <w:szCs w:val="21"/>
        </w:rPr>
      </w:pPr>
      <w:r w:rsidRPr="006B6EEA">
        <w:rPr>
          <w:rFonts w:ascii="宋体" w:eastAsia="宋体" w:hAnsi="宋体" w:cs="宋体" w:hint="eastAsia"/>
          <w:color w:val="000000"/>
          <w:kern w:val="0"/>
          <w:sz w:val="36"/>
          <w:szCs w:val="36"/>
        </w:rPr>
        <w:t>第二部分 2022年部门预算表  </w:t>
      </w:r>
      <w:r w:rsidRPr="006B6EEA">
        <w:rPr>
          <w:rFonts w:ascii="等线" w:eastAsia="等线" w:hAnsi="宋体" w:cs="宋体" w:hint="eastAsia"/>
          <w:color w:val="000000"/>
          <w:kern w:val="0"/>
          <w:szCs w:val="21"/>
        </w:rPr>
        <w:t> </w:t>
      </w:r>
    </w:p>
    <w:p w:rsidR="006B6EEA" w:rsidRPr="006B6EEA" w:rsidRDefault="006B6EEA" w:rsidP="006B6EEA">
      <w:pPr>
        <w:widowControl/>
        <w:spacing w:after="2"/>
        <w:ind w:firstLine="720"/>
        <w:jc w:val="center"/>
        <w:rPr>
          <w:rFonts w:ascii="等线" w:eastAsia="等线" w:hAnsi="宋体" w:cs="宋体" w:hint="eastAsia"/>
          <w:color w:val="000000"/>
          <w:kern w:val="0"/>
          <w:szCs w:val="21"/>
        </w:rPr>
      </w:pPr>
      <w:r w:rsidRPr="006B6EEA">
        <w:rPr>
          <w:rFonts w:ascii="宋体" w:eastAsia="宋体" w:hAnsi="宋体" w:cs="宋体" w:hint="eastAsia"/>
          <w:color w:val="000000"/>
          <w:kern w:val="0"/>
          <w:sz w:val="36"/>
          <w:szCs w:val="36"/>
        </w:rPr>
        <w:t>  </w:t>
      </w:r>
      <w:r w:rsidRPr="006B6EEA">
        <w:rPr>
          <w:rFonts w:ascii="等线" w:eastAsia="等线" w:hAnsi="宋体" w:cs="宋体" w:hint="eastAsia"/>
          <w:color w:val="000000"/>
          <w:kern w:val="0"/>
          <w:szCs w:val="21"/>
        </w:rPr>
        <w:t> </w:t>
      </w:r>
    </w:p>
    <w:p w:rsidR="006E2D99" w:rsidRDefault="006E2D99">
      <w:bookmarkStart w:id="0" w:name="_GoBack"/>
      <w:bookmarkEnd w:id="0"/>
    </w:p>
    <w:sectPr w:rsidR="006E2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EA"/>
    <w:rsid w:val="006B6EEA"/>
    <w:rsid w:val="006E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2022-01-28T02:16:00Z</dcterms:created>
  <dcterms:modified xsi:type="dcterms:W3CDTF">2022-01-28T02:17:00Z</dcterms:modified>
</cp:coreProperties>
</file>